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sz w:val="20"/>
          <w:szCs w:val="20"/>
          <w:rtl w:val="0"/>
        </w:rPr>
        <w:t xml:space="preserve">Hyvä kansanedustaja</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4">
      <w:pPr>
        <w:rPr>
          <w:sz w:val="20"/>
          <w:szCs w:val="20"/>
        </w:rPr>
      </w:pPr>
      <w:r w:rsidDel="00000000" w:rsidR="00000000" w:rsidRPr="00000000">
        <w:rPr>
          <w:b w:val="1"/>
          <w:sz w:val="20"/>
          <w:szCs w:val="20"/>
          <w:rtl w:val="0"/>
        </w:rPr>
        <w:t xml:space="preserve">Olen teihin yhteydessä liittyen ihmisoikeuksien heikentymiseen Palestiinalaisalueilla, mukaan lukien Itä-Jerusalem ja Länsiranta.</w:t>
      </w:r>
      <w:r w:rsidDel="00000000" w:rsidR="00000000" w:rsidRPr="00000000">
        <w:rPr>
          <w:sz w:val="20"/>
          <w:szCs w:val="20"/>
          <w:rtl w:val="0"/>
        </w:rPr>
        <w:t xml:space="preserve"> Kuten olette uutisista </w:t>
      </w:r>
      <w:r w:rsidDel="00000000" w:rsidR="00000000" w:rsidRPr="00000000">
        <w:rPr>
          <w:sz w:val="20"/>
          <w:szCs w:val="20"/>
          <w:rtl w:val="0"/>
        </w:rPr>
        <w:t xml:space="preserve">seuranneet</w:t>
      </w:r>
      <w:r w:rsidDel="00000000" w:rsidR="00000000" w:rsidRPr="00000000">
        <w:rPr>
          <w:sz w:val="20"/>
          <w:szCs w:val="20"/>
          <w:rtl w:val="0"/>
        </w:rPr>
        <w:t xml:space="preserve">, tilanne Israelin ja Palestiinan alueella on hyvin vakava. </w:t>
      </w:r>
      <w:hyperlink r:id="rId6">
        <w:r w:rsidDel="00000000" w:rsidR="00000000" w:rsidRPr="00000000">
          <w:rPr>
            <w:color w:val="1155cc"/>
            <w:sz w:val="20"/>
            <w:szCs w:val="20"/>
            <w:u w:val="single"/>
            <w:rtl w:val="0"/>
          </w:rPr>
          <w:t xml:space="preserve">YK:n humanitaaristen asioiden koordinaatiotoimisto OCHA:n </w:t>
        </w:r>
      </w:hyperlink>
      <w:r w:rsidDel="00000000" w:rsidR="00000000" w:rsidRPr="00000000">
        <w:rPr>
          <w:sz w:val="20"/>
          <w:szCs w:val="20"/>
          <w:rtl w:val="0"/>
        </w:rPr>
        <w:t xml:space="preserve">mukaan pelkästään Itä-Jerusalemissa yli tuhatta palestiinalaista uhkaa pakkosiirto Israelin viranomaisten toimesta. Kansainvälinen humanitaarinen oikeus kieltää miehitetyn väestön pakkosiirron.</w: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 </w:t>
      </w:r>
    </w:p>
    <w:p w:rsidR="00000000" w:rsidDel="00000000" w:rsidP="00000000" w:rsidRDefault="00000000" w:rsidRPr="00000000" w14:paraId="00000006">
      <w:pPr>
        <w:rPr>
          <w:sz w:val="20"/>
          <w:szCs w:val="20"/>
        </w:rPr>
      </w:pPr>
      <w:r w:rsidDel="00000000" w:rsidR="00000000" w:rsidRPr="00000000">
        <w:rPr>
          <w:sz w:val="20"/>
          <w:szCs w:val="20"/>
          <w:rtl w:val="0"/>
        </w:rPr>
        <w:t xml:space="preserve">Hiljattain solmittu tulitauko on hyvin tarpeellinen Gazan humanitaarisen tilanteen sekä Israelin turvallisuuden kannalta. </w:t>
      </w:r>
      <w:r w:rsidDel="00000000" w:rsidR="00000000" w:rsidRPr="00000000">
        <w:rPr>
          <w:sz w:val="20"/>
          <w:szCs w:val="20"/>
          <w:rtl w:val="0"/>
        </w:rPr>
        <w:t xml:space="preserve">Tulitauolla ei kuitenkaan saavuteta pysyvää ja oikeudenmukaista rauhaa. Pitkittynyt, yli 50 vuotta jatkunut, </w:t>
      </w:r>
      <w:r w:rsidDel="00000000" w:rsidR="00000000" w:rsidRPr="00000000">
        <w:rPr>
          <w:sz w:val="20"/>
          <w:szCs w:val="20"/>
          <w:rtl w:val="0"/>
        </w:rPr>
        <w:t xml:space="preserve">miehitys aiheuttaa vakavia ihmisoikeusrikkomuksia </w:t>
      </w:r>
      <w:r w:rsidDel="00000000" w:rsidR="00000000" w:rsidRPr="00000000">
        <w:rPr>
          <w:sz w:val="20"/>
          <w:szCs w:val="20"/>
          <w:rtl w:val="0"/>
        </w:rPr>
        <w:t xml:space="preserve">palestiinalaisväestöä k</w:t>
      </w:r>
      <w:r w:rsidDel="00000000" w:rsidR="00000000" w:rsidRPr="00000000">
        <w:rPr>
          <w:sz w:val="20"/>
          <w:szCs w:val="20"/>
          <w:rtl w:val="0"/>
        </w:rPr>
        <w:t xml:space="preserve">ohtaan joka päivä</w:t>
      </w:r>
      <w:r w:rsidDel="00000000" w:rsidR="00000000" w:rsidRPr="00000000">
        <w:rPr>
          <w:sz w:val="20"/>
          <w:szCs w:val="20"/>
          <w:rtl w:val="0"/>
        </w:rPr>
        <w:t xml:space="preserve">.</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Kun kansainvälinen painostus rauhan löytämiseksi on heikentynyt, Israel on toiminut eri tavoin vahvistaakseen asemaansa Itä-Jerusalemissa, Länsirannalla ja Gazassa. </w:t>
      </w:r>
      <w:r w:rsidDel="00000000" w:rsidR="00000000" w:rsidRPr="00000000">
        <w:rPr>
          <w:sz w:val="20"/>
          <w:szCs w:val="20"/>
          <w:rtl w:val="0"/>
        </w:rPr>
        <w:t xml:space="preserve">Kehitys vaikeuttaa mahdollisia tulevia rauhanneuvotteluja. Toiveet rauhasta karkaavat sitä kauemmas, mitä pidempään miehitys jatkuu.</w:t>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A">
      <w:pPr>
        <w:rPr>
          <w:sz w:val="20"/>
          <w:szCs w:val="20"/>
        </w:rPr>
      </w:pPr>
      <w:r w:rsidDel="00000000" w:rsidR="00000000" w:rsidRPr="00000000">
        <w:rPr>
          <w:sz w:val="20"/>
          <w:szCs w:val="20"/>
          <w:rtl w:val="0"/>
        </w:rPr>
        <w:t xml:space="preserve">Kansainvälisen turvallisuuden näkökulmasta on ensisijaista tarttua lisääntyneen väkivallan juurisyihin ja laatia tiekartta pysyvälle rauhalle. Kansainvälisen painostuksen avulla voimme edistää miehityksen päättymistä ja alueen väestön ihmisoikeuksien toteutumista. Hiljaisuudesta kärsivät erityisesti lapset, joiden oikeudet turvalliseen lapsuuteen ja koulunkäyntiin kärsivät.</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rPr>
          <w:sz w:val="20"/>
          <w:szCs w:val="20"/>
        </w:rPr>
      </w:pPr>
      <w:r w:rsidDel="00000000" w:rsidR="00000000" w:rsidRPr="00000000">
        <w:rPr>
          <w:sz w:val="20"/>
          <w:szCs w:val="20"/>
          <w:rtl w:val="0"/>
        </w:rPr>
        <w:t xml:space="preserve">Euroopan unionin näkemys Israelin ja Palestiinan välisen konfliktin ratkaisusta on aina perustunut kansainväliseen </w:t>
      </w:r>
      <w:r w:rsidDel="00000000" w:rsidR="00000000" w:rsidRPr="00000000">
        <w:rPr>
          <w:sz w:val="20"/>
          <w:szCs w:val="20"/>
          <w:rtl w:val="0"/>
        </w:rPr>
        <w:t xml:space="preserve">oikeuteen </w:t>
      </w:r>
      <w:r w:rsidDel="00000000" w:rsidR="00000000" w:rsidRPr="00000000">
        <w:rPr>
          <w:sz w:val="20"/>
          <w:szCs w:val="20"/>
          <w:rtl w:val="0"/>
        </w:rPr>
        <w:t xml:space="preserve">ja YK:n turvallisuusneuvoston päätöslauselmiin pohjaavaan kahden valtion malliin. </w:t>
      </w:r>
      <w:r w:rsidDel="00000000" w:rsidR="00000000" w:rsidRPr="00000000">
        <w:rPr>
          <w:sz w:val="20"/>
          <w:szCs w:val="20"/>
          <w:rtl w:val="0"/>
        </w:rPr>
        <w:t xml:space="preserve">Myös Suomi tukee rauhanomaista kahden valtion ratkaisua tähän konfliktiin.</w:t>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E">
      <w:pPr>
        <w:rPr>
          <w:sz w:val="20"/>
          <w:szCs w:val="20"/>
        </w:rPr>
      </w:pPr>
      <w:r w:rsidDel="00000000" w:rsidR="00000000" w:rsidRPr="00000000">
        <w:rPr>
          <w:sz w:val="20"/>
          <w:szCs w:val="20"/>
          <w:rtl w:val="0"/>
        </w:rPr>
        <w:t xml:space="preserve">EU:n tulee ottaa johtava rooli kansainvälisten toimijoiden yhteen tuomiseksi sekä turvata oikeudenmukaisuuteen perustuvan ratkaisumallin edistämistä. Kestävä rauha perustuu tasapuoliseen oikeudenmukaisuuteen ja turvallisuuteen sekä takaa yhdenvertaiset </w:t>
      </w:r>
      <w:r w:rsidDel="00000000" w:rsidR="00000000" w:rsidRPr="00000000">
        <w:rPr>
          <w:sz w:val="20"/>
          <w:szCs w:val="20"/>
          <w:rtl w:val="0"/>
        </w:rPr>
        <w:t xml:space="preserve">perus- ja ihmisoikeudet </w:t>
      </w:r>
      <w:r w:rsidDel="00000000" w:rsidR="00000000" w:rsidRPr="00000000">
        <w:rPr>
          <w:sz w:val="20"/>
          <w:szCs w:val="20"/>
          <w:rtl w:val="0"/>
        </w:rPr>
        <w:t xml:space="preserve">sekä israelilaisille että palestiinalaisille.</w:t>
      </w:r>
    </w:p>
    <w:p w:rsidR="00000000" w:rsidDel="00000000" w:rsidP="00000000" w:rsidRDefault="00000000" w:rsidRPr="00000000" w14:paraId="0000000F">
      <w:pPr>
        <w:rPr>
          <w:sz w:val="20"/>
          <w:szCs w:val="20"/>
        </w:rPr>
      </w:pPr>
      <w:r w:rsidDel="00000000" w:rsidR="00000000" w:rsidRPr="00000000">
        <w:rPr>
          <w:sz w:val="20"/>
          <w:szCs w:val="20"/>
          <w:rtl w:val="0"/>
        </w:rPr>
        <w:t xml:space="preserve"> </w:t>
      </w:r>
    </w:p>
    <w:p w:rsidR="00000000" w:rsidDel="00000000" w:rsidP="00000000" w:rsidRDefault="00000000" w:rsidRPr="00000000" w14:paraId="00000010">
      <w:pPr>
        <w:rPr>
          <w:sz w:val="20"/>
          <w:szCs w:val="20"/>
        </w:rPr>
      </w:pPr>
      <w:r w:rsidDel="00000000" w:rsidR="00000000" w:rsidRPr="00000000">
        <w:rPr>
          <w:b w:val="1"/>
          <w:sz w:val="20"/>
          <w:szCs w:val="20"/>
          <w:rtl w:val="0"/>
        </w:rPr>
        <w:t xml:space="preserve">Suomi on sitoutunut edistämään oikeusvaltioperiaatetta ja sääntöpohjaiseen kansainväliseen järjestelmään sekä kansainväliseen oikeuteen nojaavaa monenkeskistä yhteistyötä. </w:t>
      </w:r>
      <w:r w:rsidDel="00000000" w:rsidR="00000000" w:rsidRPr="00000000">
        <w:rPr>
          <w:sz w:val="20"/>
          <w:szCs w:val="20"/>
          <w:rtl w:val="0"/>
        </w:rPr>
        <w:t xml:space="preserve">Suomen ulko- ja turvallisuuspolitiikka on ihmisoikeusperustaista, mikä tarkoittaa ihmisoikeusvaikutusten arviointia kaikessa ulko- ja turvallisuuspoliittisessa toiminnassamme. Suomi on nostanut profiiliaan rauhanvälittäjänä, ulko- ja turvallisuuspoliittisen selonteon linjausten mukaisesti. Sanat eivät kuitenkaan riitä, on välttämätöntä ryhtyä tekoihin.</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Pyydämme Teitä, hyvä kansanedustaja, puolustamaan ihmisoikeuksia varmistamalla, että Suomi ottaa aktiivisen roolin EU:n ja kansainvälisen yhteisön jäsenenä. </w:t>
      </w:r>
      <w:r w:rsidDel="00000000" w:rsidR="00000000" w:rsidRPr="00000000">
        <w:rPr>
          <w:sz w:val="20"/>
          <w:szCs w:val="20"/>
          <w:rtl w:val="0"/>
        </w:rPr>
        <w:t xml:space="preserve">Sääntöpohjaisen kansainvälisen järjestelmä</w:t>
      </w:r>
      <w:r w:rsidDel="00000000" w:rsidR="00000000" w:rsidRPr="00000000">
        <w:rPr>
          <w:sz w:val="20"/>
          <w:szCs w:val="20"/>
          <w:rtl w:val="0"/>
        </w:rPr>
        <w:t xml:space="preserve">n vankkumattomana tukijana Suomen tulee ottaa asiaan vahva kanta ja puolustaa kansainvälistä oikeutta.</w:t>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rPr>
          <w:sz w:val="20"/>
          <w:szCs w:val="20"/>
        </w:rPr>
      </w:pPr>
      <w:r w:rsidDel="00000000" w:rsidR="00000000" w:rsidRPr="00000000">
        <w:rPr>
          <w:sz w:val="20"/>
          <w:szCs w:val="20"/>
          <w:rtl w:val="0"/>
        </w:rPr>
        <w:t xml:space="preserve">INSERT oma allekirjoitus ja päivämäärä</w:t>
      </w:r>
    </w:p>
    <w:p w:rsidR="00000000" w:rsidDel="00000000" w:rsidP="00000000" w:rsidRDefault="00000000" w:rsidRPr="00000000" w14:paraId="00000015">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chaopt.org/content/overview-october-decembe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